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โรงเรียนชุมชนบ้านบือแนปีแน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โรงเรียนชุมชนบ้านบือแนปีแน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โรงเรียนชุมชนบ้านบือแนปีแน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โรงเรียนชุมชนบ้านบือแนปีแน ม.7 ต.ประจัน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โรงเรียนชุมชนบ้านบือแนปีแน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โรงเรียนชุมชนบ้านบือแนปีแน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ที่โรงเรียนชุมชนบ้านบือแนปีแน ม.7 ต.ประจัน อ.ยะรัง จ.ปัตตานี 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18/07/2558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ผู้อำนวยการโรงเรียนชุมชนบ้านบือแนปีแน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